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FB" w:rsidRPr="005E41FB" w:rsidRDefault="005E41FB" w:rsidP="005E41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5E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Trail Grading</w:t>
      </w:r>
    </w:p>
    <w:p w:rsidR="005E41FB" w:rsidRPr="005E41FB" w:rsidRDefault="005E41FB" w:rsidP="005E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41FB">
        <w:rPr>
          <w:rFonts w:ascii="Times New Roman" w:eastAsia="Times New Roman" w:hAnsi="Times New Roman" w:cs="Times New Roman"/>
          <w:sz w:val="24"/>
          <w:szCs w:val="24"/>
          <w:lang w:eastAsia="en-GB"/>
        </w:rPr>
        <w:t>UK MTB trails use colour codes to tell you what to expect. The colours are based on those used for cross-country skiing routes. The table below shows you what the colours mean for UK mountain-bikers.</w:t>
      </w:r>
    </w:p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6"/>
        <w:gridCol w:w="1596"/>
        <w:gridCol w:w="1596"/>
        <w:gridCol w:w="1597"/>
        <w:gridCol w:w="1995"/>
      </w:tblGrid>
      <w:tr w:rsidR="005E41FB" w:rsidRPr="005E41FB" w:rsidTr="005E41FB">
        <w:trPr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n-GB"/>
              </w:rPr>
              <w:t>GREEN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>BLUE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RED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BLACK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Easy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Moderate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Difficult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Severe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SUITABLE FOR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Novice cyclists and families.</w:t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Children 4+yrs riding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solo.Bikes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with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childseats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or trailers.</w:t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Touring bikes.</w:t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Bikes for those with disabilities.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Occasional cyclists with some experience of road use or easy trails.</w:t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Reasonably fit families.</w:t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Children 10+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yrs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riding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solo.Suitable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for mountain bikes, hybrids or robust touring bikes.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Regular cyclists with experience of moderate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trails.Suitable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for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offroad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quality mountain bikes.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Expert mountain bikers who will expect and relish technical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challenges.Suitable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for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offroad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quality mountain bikes.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TRAIL TYPES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Railtrails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towpaths, reservoir trails, estate or forestry tracks.</w:t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Traffic quietened roads, and those regulated by bylaws or other restrictions.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 “Green” plus bridleways, byways and unsurfaced unclassified roads.</w:t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Lightly trafficked lanes.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Any usable trail with pushing or portage unlikely to exceed 2% of total distance.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Any, but with the expectation of technical riding which could include unforgiving terrain, severe climbs and descents, or considerable distances. Unlikely to be appropriate on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PRoW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GRADIENT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Shallow climbs and descents capable of being ridden by children and less active adults.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Shallow / moderate climbs +/- short sections of steeper climbs which may have to be walked.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wide range of climbs and descents of a challenging nature.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Any ridable or usable gradient. May include “drop offs”.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SURFACE / WIDTH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Blacktop or compacted </w:t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limestone or gravel. Essentially smooth with a minimum content of loose surfaces. Normal width 2 to 3m.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Mostly stoned surfaces.</w:t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&lt; 10% earth based single track of width &lt;2m.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Widths from 1m, and any </w:t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usable surface. Likely to include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singletrack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other technical sections.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Mostly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offroad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Expected to </w:t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include a significant proportion of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singletrack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with challenging surfaces.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ACCEPTABLE HAZARDS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These trails should carry a very low risk…</w:t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Any unavoidable hazards should be identified in promotional literature and through notices at trail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headand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site of hazard.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Some loose surfaces, ruts, potholes and / or tree roots may be expected.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route should be judged on the basis that a reasonably experienced rider riding within his/her level of skill and prevailing ground conditions, would not be expected to fall.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Hazards are expected, as assessed and agreed by an expert user.</w:t>
            </w: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Falling off will be expected!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ADVISORY PARAMETERS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TARGET LENGTH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5 – 20 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10 – 20km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10 – 50km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&lt;1 to 100km including “skills” courses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MAXIMUM CLIMB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&lt;50m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&lt;100m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&lt;500m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&lt;1000m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NOTES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These standards are not intended to be prescriptive, but should be use to provide broad guidance.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Full risk assessments should be made on all trails, following CTC guidelines.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All trails should, where possible, have shortcut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options</w:t>
            </w:r>
            <w:proofErr w:type="gram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,and</w:t>
            </w:r>
            <w:proofErr w:type="spellEnd"/>
            <w:proofErr w:type="gram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these, plus the main trail should be comprehensively and clearly waymarked.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Back up literature should clearly indicate the route, grade, distance, climb, and likely riding time, and this information should be reinforced by trailhead notices.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Where designated routes embrace a combination of grades, these should be expressed as percentages, e.g. 10% Green, 60% Blue, 30% Red.</w:t>
            </w:r>
          </w:p>
        </w:tc>
      </w:tr>
      <w:tr w:rsidR="005E41FB" w:rsidRPr="005E41FB" w:rsidTr="005E41F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1FB" w:rsidRPr="005E41FB" w:rsidRDefault="005E41FB" w:rsidP="005E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Information should be provided to give the combination of trail grades likely to be encountered on permanent </w:t>
            </w:r>
            <w:proofErr w:type="spellStart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Trailquest</w:t>
            </w:r>
            <w:proofErr w:type="spellEnd"/>
            <w:r w:rsidRPr="005E41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courses.</w:t>
            </w:r>
          </w:p>
        </w:tc>
      </w:tr>
    </w:tbl>
    <w:p w:rsidR="0089764A" w:rsidRDefault="005E41FB">
      <w:bookmarkStart w:id="0" w:name="_GoBack"/>
      <w:bookmarkEnd w:id="0"/>
    </w:p>
    <w:sectPr w:rsidR="00897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B"/>
    <w:rsid w:val="005E41FB"/>
    <w:rsid w:val="009A70C2"/>
    <w:rsid w:val="00C6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703DA-DA9B-4B2E-9D7F-97053AE7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4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F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E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E4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Murray</dc:creator>
  <cp:keywords/>
  <dc:description/>
  <cp:lastModifiedBy>Brian Murray</cp:lastModifiedBy>
  <cp:revision>1</cp:revision>
  <dcterms:created xsi:type="dcterms:W3CDTF">2017-11-07T22:14:00Z</dcterms:created>
  <dcterms:modified xsi:type="dcterms:W3CDTF">2017-11-07T22:15:00Z</dcterms:modified>
</cp:coreProperties>
</file>